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8C0F04">
        <w:rPr>
          <w:lang w:val="es-AR"/>
        </w:rPr>
        <w:t xml:space="preserve">  9</w:t>
      </w:r>
      <w:r w:rsidR="0009261A">
        <w:rPr>
          <w:lang w:val="es-AR"/>
        </w:rPr>
        <w:t xml:space="preserve"> de enero 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09261A">
        <w:rPr>
          <w:lang w:val="es-AR"/>
        </w:rPr>
        <w:t>5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390ACB" w:rsidRPr="007556E8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7556E8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7556E8">
        <w:rPr>
          <w:rFonts w:ascii="Arial" w:hAnsi="Arial" w:cs="Arial"/>
          <w:b/>
          <w:i/>
          <w:sz w:val="32"/>
          <w:lang w:val="es-AR"/>
        </w:rPr>
        <w:t xml:space="preserve"> </w:t>
      </w:r>
      <w:r w:rsidR="008C0F04">
        <w:rPr>
          <w:rFonts w:ascii="Arial" w:hAnsi="Arial" w:cs="Arial"/>
          <w:b/>
          <w:i/>
          <w:sz w:val="32"/>
          <w:lang w:val="es-AR"/>
        </w:rPr>
        <w:t>11</w:t>
      </w:r>
    </w:p>
    <w:p w:rsidR="00B52175" w:rsidRPr="007556E8" w:rsidRDefault="00390ACB">
      <w:pPr>
        <w:ind w:right="-142"/>
        <w:rPr>
          <w:i/>
          <w:lang w:val="es-AR"/>
        </w:rPr>
      </w:pPr>
      <w:r w:rsidRPr="007556E8">
        <w:rPr>
          <w:i/>
          <w:lang w:val="es-AR"/>
        </w:rPr>
        <w:tab/>
      </w:r>
    </w:p>
    <w:p w:rsidR="00390ACB" w:rsidRPr="007556E8" w:rsidRDefault="00390ACB">
      <w:pPr>
        <w:ind w:right="-142"/>
        <w:rPr>
          <w:i/>
          <w:lang w:val="es-AR"/>
        </w:rPr>
      </w:pPr>
      <w:r w:rsidRPr="007556E8">
        <w:rPr>
          <w:b/>
          <w:i/>
          <w:sz w:val="36"/>
          <w:lang w:val="es-AR"/>
        </w:rPr>
        <w:tab/>
      </w:r>
      <w:r w:rsidRPr="007556E8">
        <w:rPr>
          <w:b/>
          <w:i/>
          <w:sz w:val="36"/>
          <w:lang w:val="es-AR"/>
        </w:rPr>
        <w:tab/>
      </w:r>
      <w:r w:rsidRPr="007556E8">
        <w:rPr>
          <w:i/>
          <w:lang w:val="es-AR"/>
        </w:rPr>
        <w:tab/>
      </w:r>
      <w:r w:rsidRPr="007556E8">
        <w:rPr>
          <w:i/>
          <w:lang w:val="es-AR"/>
        </w:rPr>
        <w:tab/>
      </w:r>
    </w:p>
    <w:p w:rsidR="00390ACB" w:rsidRPr="007556E8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7556E8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7556E8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7556E8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7556E8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09261A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4474D9">
        <w:rPr>
          <w:rFonts w:ascii="Arial" w:hAnsi="Arial" w:cs="Arial"/>
          <w:i w:val="0"/>
          <w:iCs/>
          <w:sz w:val="22"/>
          <w:lang w:val="es-AR"/>
        </w:rPr>
        <w:t xml:space="preserve">                      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</w:p>
    <w:p w:rsidR="00390ACB" w:rsidRDefault="0009261A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                              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Nuevo Convenio</w:t>
      </w: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09261A" w:rsidRDefault="0009261A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09261A" w:rsidRDefault="0009261A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  <w:lang w:val="es-AR"/>
        </w:rPr>
        <w:t xml:space="preserve">Tenemos el agrado de dirigirnos a Usted, con el objeto de informarle que el día viernes 27 de diciembre del </w:t>
      </w:r>
      <w:r w:rsidR="00A44638">
        <w:rPr>
          <w:rFonts w:ascii="Arial" w:hAnsi="Arial" w:cs="Arial"/>
          <w:iCs/>
          <w:sz w:val="22"/>
          <w:lang w:val="es-AR"/>
        </w:rPr>
        <w:t>2024</w:t>
      </w:r>
      <w:r w:rsidR="00FB4F96">
        <w:rPr>
          <w:rFonts w:ascii="Arial" w:hAnsi="Arial" w:cs="Arial"/>
          <w:iCs/>
          <w:sz w:val="22"/>
          <w:lang w:val="es-AR"/>
        </w:rPr>
        <w:t>,</w:t>
      </w:r>
      <w:r>
        <w:rPr>
          <w:rFonts w:ascii="Arial" w:hAnsi="Arial" w:cs="Arial"/>
          <w:iCs/>
          <w:sz w:val="22"/>
          <w:lang w:val="es-AR"/>
        </w:rPr>
        <w:t xml:space="preserve"> hemos firmado junto al Presidente del I.O.M.A. Dr. Homero Giles</w:t>
      </w:r>
      <w:r w:rsidR="00FB4F96">
        <w:rPr>
          <w:rFonts w:ascii="Arial" w:hAnsi="Arial" w:cs="Arial"/>
          <w:iCs/>
          <w:sz w:val="22"/>
          <w:lang w:val="es-AR"/>
        </w:rPr>
        <w:t xml:space="preserve">, un </w:t>
      </w:r>
      <w:r w:rsidR="00FB4F96" w:rsidRPr="005D5E28">
        <w:rPr>
          <w:rFonts w:ascii="Arial" w:hAnsi="Arial" w:cs="Arial"/>
          <w:b/>
          <w:iCs/>
          <w:sz w:val="22"/>
          <w:lang w:val="es-AR"/>
        </w:rPr>
        <w:t>Acta Acuerdo</w:t>
      </w:r>
      <w:r w:rsidR="00FB4F96">
        <w:rPr>
          <w:rFonts w:ascii="Arial" w:hAnsi="Arial" w:cs="Arial"/>
          <w:iCs/>
          <w:sz w:val="22"/>
          <w:lang w:val="es-AR"/>
        </w:rPr>
        <w:t xml:space="preserve"> por el nuevo convenio que nos liga al Instituto para brindar las prestaciones odontológicas a sus beneficiarios.</w:t>
      </w:r>
    </w:p>
    <w:p w:rsidR="00FB4F96" w:rsidRDefault="00FB4F9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FB4F96" w:rsidRDefault="00FB4F9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  <w:lang w:val="es-AR"/>
        </w:rPr>
        <w:t>Merece un comentario especial, que este es el resultado</w:t>
      </w:r>
      <w:r w:rsidR="00B139B6">
        <w:rPr>
          <w:rFonts w:ascii="Arial" w:hAnsi="Arial" w:cs="Arial"/>
          <w:iCs/>
          <w:sz w:val="22"/>
          <w:lang w:val="es-AR"/>
        </w:rPr>
        <w:t xml:space="preserve"> final</w:t>
      </w:r>
      <w:r>
        <w:rPr>
          <w:rFonts w:ascii="Arial" w:hAnsi="Arial" w:cs="Arial"/>
          <w:iCs/>
          <w:sz w:val="22"/>
          <w:lang w:val="es-AR"/>
        </w:rPr>
        <w:t xml:space="preserve"> de un trabajo arduo</w:t>
      </w:r>
      <w:r w:rsidR="005D5E28">
        <w:rPr>
          <w:rFonts w:ascii="Arial" w:hAnsi="Arial" w:cs="Arial"/>
          <w:iCs/>
          <w:sz w:val="22"/>
          <w:lang w:val="es-AR"/>
        </w:rPr>
        <w:t xml:space="preserve"> y genuino</w:t>
      </w:r>
      <w:r>
        <w:rPr>
          <w:rFonts w:ascii="Arial" w:hAnsi="Arial" w:cs="Arial"/>
          <w:iCs/>
          <w:sz w:val="22"/>
          <w:lang w:val="es-AR"/>
        </w:rPr>
        <w:t xml:space="preserve"> que llevamos adelante durante </w:t>
      </w:r>
      <w:r w:rsidR="000D4CAE">
        <w:rPr>
          <w:rFonts w:ascii="Arial" w:hAnsi="Arial" w:cs="Arial"/>
          <w:iCs/>
          <w:sz w:val="22"/>
          <w:lang w:val="es-AR"/>
        </w:rPr>
        <w:t>todo</w:t>
      </w:r>
      <w:r w:rsidR="005D5E28">
        <w:rPr>
          <w:rFonts w:ascii="Arial" w:hAnsi="Arial" w:cs="Arial"/>
          <w:iCs/>
          <w:sz w:val="22"/>
          <w:lang w:val="es-AR"/>
        </w:rPr>
        <w:t xml:space="preserve"> el transcurso</w:t>
      </w:r>
      <w:r w:rsidR="000D4CAE">
        <w:rPr>
          <w:rFonts w:ascii="Arial" w:hAnsi="Arial" w:cs="Arial"/>
          <w:iCs/>
          <w:sz w:val="22"/>
          <w:lang w:val="es-AR"/>
        </w:rPr>
        <w:t xml:space="preserve"> </w:t>
      </w:r>
      <w:r w:rsidR="005D5E28">
        <w:rPr>
          <w:rFonts w:ascii="Arial" w:hAnsi="Arial" w:cs="Arial"/>
          <w:iCs/>
          <w:sz w:val="22"/>
          <w:lang w:val="es-AR"/>
        </w:rPr>
        <w:t>d</w:t>
      </w:r>
      <w:r w:rsidR="000D4CAE">
        <w:rPr>
          <w:rFonts w:ascii="Arial" w:hAnsi="Arial" w:cs="Arial"/>
          <w:iCs/>
          <w:sz w:val="22"/>
          <w:lang w:val="es-AR"/>
        </w:rPr>
        <w:t xml:space="preserve">el último año de gestión junto a </w:t>
      </w:r>
      <w:r w:rsidR="005D5E28">
        <w:rPr>
          <w:rFonts w:ascii="Arial" w:hAnsi="Arial" w:cs="Arial"/>
          <w:iCs/>
          <w:sz w:val="22"/>
          <w:lang w:val="es-AR"/>
        </w:rPr>
        <w:t xml:space="preserve">las </w:t>
      </w:r>
      <w:r w:rsidR="000D4CAE">
        <w:rPr>
          <w:rFonts w:ascii="Arial" w:hAnsi="Arial" w:cs="Arial"/>
          <w:iCs/>
          <w:sz w:val="22"/>
          <w:lang w:val="es-AR"/>
        </w:rPr>
        <w:t>distintas autoridades del Instituto.</w:t>
      </w:r>
    </w:p>
    <w:p w:rsidR="00FB4F96" w:rsidRDefault="00FB4F9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FB4F96" w:rsidRDefault="00FB4F9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  <w:lang w:val="es-AR"/>
        </w:rPr>
        <w:t xml:space="preserve">En el nuevo convenio se incorporan </w:t>
      </w:r>
      <w:r w:rsidRPr="00DB1024">
        <w:rPr>
          <w:rFonts w:ascii="Arial" w:hAnsi="Arial" w:cs="Arial"/>
          <w:b/>
          <w:iCs/>
          <w:sz w:val="22"/>
          <w:lang w:val="es-AR"/>
        </w:rPr>
        <w:t>Co-Pagos</w:t>
      </w:r>
      <w:r>
        <w:rPr>
          <w:rFonts w:ascii="Arial" w:hAnsi="Arial" w:cs="Arial"/>
          <w:iCs/>
          <w:sz w:val="22"/>
          <w:lang w:val="es-AR"/>
        </w:rPr>
        <w:t xml:space="preserve"> a cargo de</w:t>
      </w:r>
      <w:r w:rsidR="00DB1024">
        <w:rPr>
          <w:rFonts w:ascii="Arial" w:hAnsi="Arial" w:cs="Arial"/>
          <w:iCs/>
          <w:sz w:val="22"/>
          <w:lang w:val="es-AR"/>
        </w:rPr>
        <w:t xml:space="preserve"> </w:t>
      </w:r>
      <w:r>
        <w:rPr>
          <w:rFonts w:ascii="Arial" w:hAnsi="Arial" w:cs="Arial"/>
          <w:iCs/>
          <w:sz w:val="22"/>
          <w:lang w:val="es-AR"/>
        </w:rPr>
        <w:t>l</w:t>
      </w:r>
      <w:r w:rsidR="00DB1024">
        <w:rPr>
          <w:rFonts w:ascii="Arial" w:hAnsi="Arial" w:cs="Arial"/>
          <w:iCs/>
          <w:sz w:val="22"/>
          <w:lang w:val="es-AR"/>
        </w:rPr>
        <w:t>os</w:t>
      </w:r>
      <w:r>
        <w:rPr>
          <w:rFonts w:ascii="Arial" w:hAnsi="Arial" w:cs="Arial"/>
          <w:iCs/>
          <w:sz w:val="22"/>
          <w:lang w:val="es-AR"/>
        </w:rPr>
        <w:t xml:space="preserve"> beneficiario</w:t>
      </w:r>
      <w:r w:rsidR="00DB1024">
        <w:rPr>
          <w:rFonts w:ascii="Arial" w:hAnsi="Arial" w:cs="Arial"/>
          <w:iCs/>
          <w:sz w:val="22"/>
          <w:lang w:val="es-AR"/>
        </w:rPr>
        <w:t xml:space="preserve">s en todas las </w:t>
      </w:r>
      <w:r>
        <w:rPr>
          <w:rFonts w:ascii="Arial" w:hAnsi="Arial" w:cs="Arial"/>
          <w:iCs/>
          <w:sz w:val="22"/>
          <w:lang w:val="es-AR"/>
        </w:rPr>
        <w:t>prácticas, a saber:</w:t>
      </w:r>
    </w:p>
    <w:p w:rsidR="00FB4F96" w:rsidRPr="00FB4F96" w:rsidRDefault="00FB4F96" w:rsidP="00FB4F96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Consultas:        </w:t>
      </w:r>
      <w:r w:rsidR="005C29EA">
        <w:rPr>
          <w:rFonts w:ascii="Arial" w:hAnsi="Arial" w:cs="Arial"/>
          <w:b/>
          <w:iCs/>
        </w:rPr>
        <w:t xml:space="preserve">    </w:t>
      </w:r>
      <w:r>
        <w:rPr>
          <w:rFonts w:ascii="Arial" w:hAnsi="Arial" w:cs="Arial"/>
          <w:b/>
          <w:iCs/>
        </w:rPr>
        <w:t>$   3.500.-</w:t>
      </w:r>
    </w:p>
    <w:p w:rsidR="00FB4F96" w:rsidRPr="00FB4F96" w:rsidRDefault="005C29EA" w:rsidP="00FB4F96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Operatoria:           $   </w:t>
      </w:r>
      <w:r w:rsidR="00FB4F96">
        <w:rPr>
          <w:rFonts w:ascii="Arial" w:hAnsi="Arial" w:cs="Arial"/>
          <w:b/>
          <w:iCs/>
        </w:rPr>
        <w:t>4.500.-</w:t>
      </w:r>
    </w:p>
    <w:p w:rsidR="00FB4F96" w:rsidRPr="00FB4F96" w:rsidRDefault="00FB4F96" w:rsidP="00FB4F96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Endodoncia:    </w:t>
      </w:r>
      <w:r w:rsidR="005C29EA">
        <w:rPr>
          <w:rFonts w:ascii="Arial" w:hAnsi="Arial" w:cs="Arial"/>
          <w:b/>
          <w:iCs/>
        </w:rPr>
        <w:t xml:space="preserve">    </w:t>
      </w:r>
      <w:r>
        <w:rPr>
          <w:rFonts w:ascii="Arial" w:hAnsi="Arial" w:cs="Arial"/>
          <w:b/>
          <w:iCs/>
        </w:rPr>
        <w:t xml:space="preserve"> Desde $ 4.500.- a $ 12.000.-</w:t>
      </w:r>
      <w:r w:rsidR="008C487C">
        <w:rPr>
          <w:rFonts w:ascii="Arial" w:hAnsi="Arial" w:cs="Arial"/>
          <w:b/>
          <w:iCs/>
        </w:rPr>
        <w:t xml:space="preserve"> (Según Código)</w:t>
      </w:r>
    </w:p>
    <w:p w:rsidR="005C29EA" w:rsidRPr="005C29EA" w:rsidRDefault="005C29EA" w:rsidP="00FB4F96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Prevención:          $   3.500.-</w:t>
      </w:r>
    </w:p>
    <w:p w:rsidR="00FB4F96" w:rsidRPr="005C29EA" w:rsidRDefault="005C29EA" w:rsidP="00FB4F96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b/>
          <w:iCs/>
        </w:rPr>
        <w:t>Odontopediatría</w:t>
      </w:r>
      <w:proofErr w:type="spellEnd"/>
      <w:r>
        <w:rPr>
          <w:rFonts w:ascii="Arial" w:hAnsi="Arial" w:cs="Arial"/>
          <w:b/>
          <w:iCs/>
        </w:rPr>
        <w:t>: $   3.500.-</w:t>
      </w:r>
    </w:p>
    <w:p w:rsidR="005C29EA" w:rsidRPr="005C29EA" w:rsidRDefault="005C29EA" w:rsidP="00FB4F96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b/>
          <w:iCs/>
        </w:rPr>
        <w:t>Periodoncia</w:t>
      </w:r>
      <w:proofErr w:type="spellEnd"/>
      <w:r>
        <w:rPr>
          <w:rFonts w:ascii="Arial" w:hAnsi="Arial" w:cs="Arial"/>
          <w:b/>
          <w:iCs/>
        </w:rPr>
        <w:t>:         $   3.500.-</w:t>
      </w:r>
    </w:p>
    <w:p w:rsidR="005C29EA" w:rsidRPr="005C29EA" w:rsidRDefault="005C29EA" w:rsidP="00FB4F96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Radiología:           $  </w:t>
      </w:r>
      <w:r w:rsidR="000D4CA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3.000.- Panorámicas $ 5.000.-</w:t>
      </w:r>
    </w:p>
    <w:p w:rsidR="005C29EA" w:rsidRPr="005C29EA" w:rsidRDefault="005C29EA" w:rsidP="002A36F7">
      <w:pPr>
        <w:pStyle w:val="Prrafodelista"/>
        <w:numPr>
          <w:ilvl w:val="0"/>
          <w:numId w:val="9"/>
        </w:numPr>
        <w:ind w:right="193"/>
        <w:jc w:val="both"/>
        <w:rPr>
          <w:rFonts w:ascii="Arial" w:hAnsi="Arial" w:cs="Arial"/>
          <w:iCs/>
        </w:rPr>
      </w:pPr>
      <w:r w:rsidRPr="005C29EA">
        <w:rPr>
          <w:rFonts w:ascii="Arial" w:hAnsi="Arial" w:cs="Arial"/>
          <w:b/>
          <w:iCs/>
        </w:rPr>
        <w:t>Cirugía:                  Desde $ 4.500.- hasta $ 9.000.-</w:t>
      </w:r>
      <w:r w:rsidR="008C487C">
        <w:rPr>
          <w:rFonts w:ascii="Arial" w:hAnsi="Arial" w:cs="Arial"/>
          <w:b/>
          <w:iCs/>
        </w:rPr>
        <w:t xml:space="preserve"> (Según Código)</w:t>
      </w:r>
    </w:p>
    <w:p w:rsidR="005C29EA" w:rsidRDefault="005C29EA" w:rsidP="005C29EA">
      <w:pPr>
        <w:ind w:right="193"/>
        <w:jc w:val="both"/>
        <w:rPr>
          <w:rFonts w:ascii="Arial" w:hAnsi="Arial" w:cs="Arial"/>
          <w:iCs/>
          <w:lang w:val="es-AR"/>
        </w:rPr>
      </w:pPr>
    </w:p>
    <w:p w:rsidR="00D57F26" w:rsidRDefault="00D57F26" w:rsidP="000D4CAE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E8166E" w:rsidRPr="00E8166E" w:rsidRDefault="00E8166E" w:rsidP="00E8166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szCs w:val="22"/>
        </w:rPr>
        <w:t>Si bien los valores arancelarios expresan un aumento considerable</w:t>
      </w:r>
      <w:r w:rsidR="00FE2F23">
        <w:rPr>
          <w:rFonts w:ascii="Arial" w:hAnsi="Arial" w:cs="Arial"/>
          <w:iCs/>
          <w:sz w:val="22"/>
          <w:szCs w:val="22"/>
        </w:rPr>
        <w:t xml:space="preserve"> </w:t>
      </w:r>
      <w:r w:rsidR="00FE2F23" w:rsidRPr="00FE2F23">
        <w:rPr>
          <w:rFonts w:ascii="Arial" w:hAnsi="Arial" w:cs="Arial"/>
          <w:iCs/>
          <w:sz w:val="22"/>
          <w:szCs w:val="22"/>
        </w:rPr>
        <w:t>(en promedio un 132%)</w:t>
      </w:r>
      <w:r w:rsidRPr="00FE2F23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esta Federación, de acuerdo a </w:t>
      </w:r>
      <w:r w:rsidRPr="00A44638">
        <w:rPr>
          <w:rFonts w:ascii="Arial" w:hAnsi="Arial" w:cs="Arial"/>
          <w:b/>
          <w:iCs/>
          <w:sz w:val="22"/>
          <w:szCs w:val="22"/>
        </w:rPr>
        <w:t>disponibilidad</w:t>
      </w:r>
      <w:r>
        <w:rPr>
          <w:rFonts w:ascii="Arial" w:hAnsi="Arial" w:cs="Arial"/>
          <w:iCs/>
          <w:sz w:val="22"/>
          <w:szCs w:val="22"/>
        </w:rPr>
        <w:t xml:space="preserve">, seguirá reconociendo el </w:t>
      </w:r>
      <w:r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>
        <w:rPr>
          <w:rFonts w:ascii="Arial" w:hAnsi="Arial" w:cs="Arial"/>
          <w:b/>
          <w:i/>
          <w:iCs/>
          <w:sz w:val="22"/>
        </w:rPr>
        <w:t xml:space="preserve">” </w:t>
      </w:r>
      <w:r>
        <w:rPr>
          <w:rFonts w:ascii="Arial" w:hAnsi="Arial" w:cs="Arial"/>
          <w:iCs/>
          <w:sz w:val="22"/>
        </w:rPr>
        <w:t>como se viene haciendo en la actualidad</w:t>
      </w:r>
      <w:r w:rsidR="00A44638">
        <w:rPr>
          <w:rFonts w:ascii="Arial" w:hAnsi="Arial" w:cs="Arial"/>
          <w:iCs/>
          <w:sz w:val="22"/>
        </w:rPr>
        <w:t>.</w:t>
      </w:r>
    </w:p>
    <w:p w:rsidR="00E8166E" w:rsidRPr="005C29EA" w:rsidRDefault="00E8166E" w:rsidP="000D4CAE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396B32" w:rsidRDefault="00226A44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También se informa que, </w:t>
      </w:r>
      <w:r w:rsidR="00317661">
        <w:rPr>
          <w:rFonts w:ascii="Arial" w:hAnsi="Arial" w:cs="Arial"/>
          <w:iCs/>
          <w:sz w:val="22"/>
          <w:szCs w:val="22"/>
        </w:rPr>
        <w:t xml:space="preserve">con fecha 6/01/2025 el </w:t>
      </w:r>
      <w:r w:rsidR="00317661" w:rsidRPr="00317661">
        <w:rPr>
          <w:rFonts w:ascii="Arial" w:hAnsi="Arial" w:cs="Arial"/>
          <w:b/>
          <w:iCs/>
          <w:sz w:val="22"/>
          <w:szCs w:val="22"/>
        </w:rPr>
        <w:t>Directorio del I.O.M.A</w:t>
      </w:r>
      <w:r w:rsidR="00317661">
        <w:rPr>
          <w:rFonts w:ascii="Arial" w:hAnsi="Arial" w:cs="Arial"/>
          <w:iCs/>
          <w:sz w:val="22"/>
          <w:szCs w:val="22"/>
        </w:rPr>
        <w:t>. convalidó el Acta Acuerdo emitiendo la Resolución N° 2025-23 GDEBA-IOMA por lo tanto</w:t>
      </w:r>
      <w:r w:rsidR="00396B32">
        <w:rPr>
          <w:rFonts w:ascii="Arial" w:hAnsi="Arial" w:cs="Arial"/>
          <w:iCs/>
          <w:sz w:val="22"/>
          <w:szCs w:val="22"/>
        </w:rPr>
        <w:t>,</w:t>
      </w:r>
      <w:r w:rsidR="00317661">
        <w:rPr>
          <w:rFonts w:ascii="Arial" w:hAnsi="Arial" w:cs="Arial"/>
          <w:iCs/>
          <w:sz w:val="22"/>
          <w:szCs w:val="22"/>
        </w:rPr>
        <w:t xml:space="preserve"> entra</w:t>
      </w:r>
      <w:r w:rsidR="00396B32">
        <w:rPr>
          <w:rFonts w:ascii="Arial" w:hAnsi="Arial" w:cs="Arial"/>
          <w:iCs/>
          <w:sz w:val="22"/>
          <w:szCs w:val="22"/>
        </w:rPr>
        <w:t>n</w:t>
      </w:r>
      <w:r w:rsidR="00317661">
        <w:rPr>
          <w:rFonts w:ascii="Arial" w:hAnsi="Arial" w:cs="Arial"/>
          <w:iCs/>
          <w:sz w:val="22"/>
          <w:szCs w:val="22"/>
        </w:rPr>
        <w:t xml:space="preserve"> en vigencia </w:t>
      </w:r>
      <w:r w:rsidR="00396B32">
        <w:rPr>
          <w:rFonts w:ascii="Arial" w:hAnsi="Arial" w:cs="Arial"/>
          <w:iCs/>
          <w:sz w:val="22"/>
          <w:szCs w:val="22"/>
        </w:rPr>
        <w:t xml:space="preserve">los nuevos valores arancelarios </w:t>
      </w:r>
      <w:r w:rsidR="00317661">
        <w:rPr>
          <w:rFonts w:ascii="Arial" w:hAnsi="Arial" w:cs="Arial"/>
          <w:iCs/>
          <w:sz w:val="22"/>
          <w:szCs w:val="22"/>
        </w:rPr>
        <w:t xml:space="preserve">para la facturación del mes de </w:t>
      </w:r>
      <w:r w:rsidR="00317661" w:rsidRPr="00396B32">
        <w:rPr>
          <w:rFonts w:ascii="Arial" w:hAnsi="Arial" w:cs="Arial"/>
          <w:b/>
          <w:iCs/>
          <w:sz w:val="22"/>
          <w:szCs w:val="22"/>
          <w:u w:val="single"/>
        </w:rPr>
        <w:t>Enero/25</w:t>
      </w:r>
      <w:r w:rsidR="00396B32">
        <w:rPr>
          <w:rFonts w:ascii="Arial" w:hAnsi="Arial" w:cs="Arial"/>
          <w:iCs/>
          <w:sz w:val="22"/>
          <w:szCs w:val="22"/>
        </w:rPr>
        <w:t>.</w:t>
      </w:r>
    </w:p>
    <w:p w:rsidR="00396B32" w:rsidRDefault="00396B32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126741" w:rsidRPr="00396B32" w:rsidRDefault="00396B32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</w:t>
      </w:r>
      <w:r w:rsidR="00226A44">
        <w:rPr>
          <w:rFonts w:ascii="Arial" w:hAnsi="Arial" w:cs="Arial"/>
          <w:iCs/>
          <w:sz w:val="22"/>
          <w:szCs w:val="22"/>
        </w:rPr>
        <w:t xml:space="preserve">eja de ser requisito para la facturación el </w:t>
      </w:r>
      <w:r w:rsidR="00226A44" w:rsidRPr="00396B32">
        <w:rPr>
          <w:rFonts w:ascii="Arial" w:hAnsi="Arial" w:cs="Arial"/>
          <w:b/>
          <w:iCs/>
          <w:sz w:val="22"/>
          <w:szCs w:val="22"/>
          <w:u w:val="single"/>
        </w:rPr>
        <w:t>Bono de Atención</w:t>
      </w:r>
      <w:r w:rsidR="00226A44">
        <w:rPr>
          <w:rFonts w:ascii="Arial" w:hAnsi="Arial" w:cs="Arial"/>
          <w:iCs/>
          <w:sz w:val="22"/>
          <w:szCs w:val="22"/>
        </w:rPr>
        <w:t xml:space="preserve">, el que se reemplaza por la </w:t>
      </w:r>
      <w:r w:rsidR="00226A44" w:rsidRPr="00226A44">
        <w:rPr>
          <w:rFonts w:ascii="Arial" w:hAnsi="Arial" w:cs="Arial"/>
          <w:b/>
          <w:iCs/>
          <w:sz w:val="22"/>
          <w:szCs w:val="22"/>
        </w:rPr>
        <w:t>Ficha Odontológica</w:t>
      </w:r>
      <w:r w:rsidR="00226A44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EC265F" w:rsidRDefault="00EC265F" w:rsidP="00126741">
      <w:pPr>
        <w:ind w:right="193"/>
        <w:jc w:val="both"/>
        <w:rPr>
          <w:rFonts w:ascii="Arial" w:hAnsi="Arial" w:cs="Arial"/>
          <w:b/>
          <w:iCs/>
          <w:sz w:val="22"/>
          <w:szCs w:val="22"/>
        </w:rPr>
      </w:pPr>
    </w:p>
    <w:p w:rsidR="00EC265F" w:rsidRDefault="006913EF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Se seguirá reconociendo el </w:t>
      </w:r>
      <w:r w:rsidRPr="006913EF">
        <w:rPr>
          <w:rFonts w:ascii="Arial" w:hAnsi="Arial" w:cs="Arial"/>
          <w:b/>
          <w:iCs/>
          <w:sz w:val="22"/>
          <w:szCs w:val="22"/>
        </w:rPr>
        <w:t>50%</w:t>
      </w:r>
      <w:r>
        <w:rPr>
          <w:rFonts w:ascii="Arial" w:hAnsi="Arial" w:cs="Arial"/>
          <w:iCs/>
          <w:sz w:val="22"/>
          <w:szCs w:val="22"/>
        </w:rPr>
        <w:t xml:space="preserve"> más del valor estipulado a aquellos profesionales que posean el título de Especialista en </w:t>
      </w:r>
      <w:proofErr w:type="spellStart"/>
      <w:r w:rsidRPr="006913EF">
        <w:rPr>
          <w:rFonts w:ascii="Arial" w:hAnsi="Arial" w:cs="Arial"/>
          <w:b/>
          <w:iCs/>
          <w:sz w:val="22"/>
          <w:szCs w:val="22"/>
        </w:rPr>
        <w:t>Odontopediatría</w:t>
      </w:r>
      <w:proofErr w:type="spellEnd"/>
      <w:r w:rsidRPr="006913EF">
        <w:rPr>
          <w:rFonts w:ascii="Arial" w:hAnsi="Arial" w:cs="Arial"/>
          <w:b/>
          <w:iCs/>
          <w:sz w:val="22"/>
          <w:szCs w:val="22"/>
        </w:rPr>
        <w:t>, Endodoncia y Cirugía</w:t>
      </w:r>
      <w:r>
        <w:rPr>
          <w:rFonts w:ascii="Arial" w:hAnsi="Arial" w:cs="Arial"/>
          <w:iCs/>
          <w:sz w:val="22"/>
          <w:szCs w:val="22"/>
        </w:rPr>
        <w:t xml:space="preserve"> otorgado por los Colegios de Od</w:t>
      </w:r>
      <w:r w:rsidR="00DB1024">
        <w:rPr>
          <w:rFonts w:ascii="Arial" w:hAnsi="Arial" w:cs="Arial"/>
          <w:iCs/>
          <w:sz w:val="22"/>
          <w:szCs w:val="22"/>
        </w:rPr>
        <w:t xml:space="preserve">ontólogos de la Pcia. </w:t>
      </w:r>
      <w:proofErr w:type="gramStart"/>
      <w:r w:rsidR="00DB1024">
        <w:rPr>
          <w:rFonts w:ascii="Arial" w:hAnsi="Arial" w:cs="Arial"/>
          <w:iCs/>
          <w:sz w:val="22"/>
          <w:szCs w:val="22"/>
        </w:rPr>
        <w:t>de</w:t>
      </w:r>
      <w:proofErr w:type="gramEnd"/>
      <w:r w:rsidR="00DB102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B1024">
        <w:rPr>
          <w:rFonts w:ascii="Arial" w:hAnsi="Arial" w:cs="Arial"/>
          <w:iCs/>
          <w:sz w:val="22"/>
          <w:szCs w:val="22"/>
        </w:rPr>
        <w:t>Bs.As</w:t>
      </w:r>
      <w:proofErr w:type="spellEnd"/>
      <w:r w:rsidR="00DB1024">
        <w:rPr>
          <w:rFonts w:ascii="Arial" w:hAnsi="Arial" w:cs="Arial"/>
          <w:iCs/>
          <w:sz w:val="22"/>
          <w:szCs w:val="22"/>
        </w:rPr>
        <w:t xml:space="preserve">. </w:t>
      </w:r>
      <w:proofErr w:type="gramStart"/>
      <w:r w:rsidR="00DB1024">
        <w:rPr>
          <w:rFonts w:ascii="Arial" w:hAnsi="Arial" w:cs="Arial"/>
          <w:iCs/>
          <w:sz w:val="22"/>
          <w:szCs w:val="22"/>
        </w:rPr>
        <w:t>respectivamente</w:t>
      </w:r>
      <w:proofErr w:type="gramEnd"/>
      <w:r w:rsidR="00DB1024">
        <w:rPr>
          <w:rFonts w:ascii="Arial" w:hAnsi="Arial" w:cs="Arial"/>
          <w:iCs/>
          <w:sz w:val="22"/>
          <w:szCs w:val="22"/>
        </w:rPr>
        <w:t>.</w:t>
      </w:r>
    </w:p>
    <w:p w:rsidR="00DB1024" w:rsidRDefault="00DB1024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396B32" w:rsidRDefault="008C0F04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 w:rsidRPr="008C0F04">
        <w:rPr>
          <w:rFonts w:ascii="Arial" w:hAnsi="Arial" w:cs="Arial"/>
          <w:iCs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-500380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B32" w:rsidRDefault="00396B32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396B32" w:rsidRDefault="00396B32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8C0F04" w:rsidRDefault="008C0F04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8C0F04" w:rsidRDefault="008C0F04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FE2F23" w:rsidRDefault="00855DE0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poder integrar el Padrón de Prestadores del Instituto, los profesionales deberán realizar un nuevo </w:t>
      </w:r>
      <w:proofErr w:type="spellStart"/>
      <w:r>
        <w:rPr>
          <w:rFonts w:ascii="Arial" w:hAnsi="Arial" w:cs="Arial"/>
          <w:iCs/>
          <w:sz w:val="22"/>
          <w:szCs w:val="22"/>
        </w:rPr>
        <w:t>re</w:t>
      </w:r>
      <w:r w:rsidR="00296C3A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mpadronamiento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que estará disponible en la página de FOPBA</w:t>
      </w:r>
      <w:r w:rsidR="00296C3A">
        <w:rPr>
          <w:rFonts w:ascii="Arial" w:hAnsi="Arial" w:cs="Arial"/>
          <w:iCs/>
          <w:sz w:val="22"/>
          <w:szCs w:val="22"/>
        </w:rPr>
        <w:t xml:space="preserve"> </w:t>
      </w:r>
    </w:p>
    <w:p w:rsidR="00DB1024" w:rsidRDefault="00296C3A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</w:t>
      </w:r>
      <w:hyperlink r:id="rId6" w:history="1">
        <w:r w:rsidRPr="00241327">
          <w:rPr>
            <w:rStyle w:val="Hipervnculo"/>
            <w:rFonts w:ascii="Arial" w:hAnsi="Arial" w:cs="Arial"/>
            <w:iCs/>
            <w:sz w:val="22"/>
            <w:szCs w:val="22"/>
          </w:rPr>
          <w:t>www.fopba.org.ar</w:t>
        </w:r>
      </w:hyperlink>
      <w:r>
        <w:rPr>
          <w:rFonts w:ascii="Arial" w:hAnsi="Arial" w:cs="Arial"/>
          <w:iCs/>
          <w:sz w:val="22"/>
          <w:szCs w:val="22"/>
        </w:rPr>
        <w:t>) y será</w:t>
      </w:r>
      <w:r w:rsidR="00855DE0">
        <w:rPr>
          <w:rFonts w:ascii="Arial" w:hAnsi="Arial" w:cs="Arial"/>
          <w:iCs/>
          <w:sz w:val="22"/>
          <w:szCs w:val="22"/>
        </w:rPr>
        <w:t xml:space="preserve"> con carácter de Declaración Jurada</w:t>
      </w:r>
      <w:r>
        <w:rPr>
          <w:rFonts w:ascii="Arial" w:hAnsi="Arial" w:cs="Arial"/>
          <w:iCs/>
          <w:sz w:val="22"/>
          <w:szCs w:val="22"/>
        </w:rPr>
        <w:t xml:space="preserve"> aceptando las Normativas del Convenio. Para aquellos profesionales que realicen </w:t>
      </w:r>
      <w:r w:rsidRPr="00296C3A">
        <w:rPr>
          <w:rFonts w:ascii="Arial" w:hAnsi="Arial" w:cs="Arial"/>
          <w:b/>
          <w:iCs/>
          <w:sz w:val="22"/>
          <w:szCs w:val="22"/>
        </w:rPr>
        <w:t>Endodoncia Mecanizada</w:t>
      </w:r>
      <w:r w:rsidR="008C0F04">
        <w:rPr>
          <w:rFonts w:ascii="Arial" w:hAnsi="Arial" w:cs="Arial"/>
          <w:b/>
          <w:iCs/>
          <w:sz w:val="22"/>
          <w:szCs w:val="22"/>
        </w:rPr>
        <w:t xml:space="preserve"> </w:t>
      </w:r>
      <w:r w:rsidR="008C0F04" w:rsidRPr="008C0F04">
        <w:rPr>
          <w:rFonts w:ascii="Arial" w:hAnsi="Arial" w:cs="Arial"/>
          <w:iCs/>
          <w:sz w:val="22"/>
          <w:szCs w:val="22"/>
        </w:rPr>
        <w:t>(</w:t>
      </w:r>
      <w:r w:rsidR="008C0F04">
        <w:rPr>
          <w:rFonts w:ascii="Arial" w:hAnsi="Arial" w:cs="Arial"/>
          <w:iCs/>
          <w:sz w:val="22"/>
          <w:szCs w:val="22"/>
        </w:rPr>
        <w:t>se incorpora como Cód. 03.10)</w:t>
      </w:r>
      <w:r w:rsidRPr="008C0F04">
        <w:rPr>
          <w:rFonts w:ascii="Arial" w:hAnsi="Arial" w:cs="Arial"/>
          <w:iCs/>
          <w:sz w:val="22"/>
          <w:szCs w:val="22"/>
        </w:rPr>
        <w:t xml:space="preserve"> </w:t>
      </w:r>
      <w:r w:rsidR="00FC566A">
        <w:rPr>
          <w:rFonts w:ascii="Arial" w:hAnsi="Arial" w:cs="Arial"/>
          <w:iCs/>
          <w:sz w:val="22"/>
          <w:szCs w:val="22"/>
        </w:rPr>
        <w:t xml:space="preserve">al indicar que </w:t>
      </w:r>
      <w:r w:rsidR="00FC566A" w:rsidRPr="00FC566A">
        <w:rPr>
          <w:rFonts w:ascii="Arial" w:hAnsi="Arial" w:cs="Arial"/>
          <w:b/>
          <w:iCs/>
          <w:sz w:val="22"/>
          <w:szCs w:val="22"/>
        </w:rPr>
        <w:t>si</w:t>
      </w:r>
      <w:r w:rsidR="00FC566A">
        <w:rPr>
          <w:rFonts w:ascii="Arial" w:hAnsi="Arial" w:cs="Arial"/>
          <w:b/>
          <w:iCs/>
          <w:sz w:val="22"/>
          <w:szCs w:val="22"/>
        </w:rPr>
        <w:t xml:space="preserve"> </w:t>
      </w:r>
      <w:r w:rsidR="00FC566A">
        <w:rPr>
          <w:rFonts w:ascii="Arial" w:hAnsi="Arial" w:cs="Arial"/>
          <w:iCs/>
          <w:sz w:val="22"/>
          <w:szCs w:val="22"/>
        </w:rPr>
        <w:t>en el mismo formulario se desplegará una nueva planilla que deberán completar con los datos requeridos, sin este requisito no se reconocerán las prácticas que puedan facturar.</w:t>
      </w:r>
    </w:p>
    <w:p w:rsidR="008C0F04" w:rsidRDefault="008C0F04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FC566A" w:rsidRDefault="000B4196" w:rsidP="00126741">
      <w:pPr>
        <w:ind w:right="193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 xml:space="preserve">Plazo para cumplir el </w:t>
      </w:r>
      <w:proofErr w:type="spellStart"/>
      <w:r>
        <w:rPr>
          <w:rFonts w:ascii="Arial" w:hAnsi="Arial" w:cs="Arial"/>
          <w:iCs/>
          <w:sz w:val="22"/>
          <w:szCs w:val="22"/>
        </w:rPr>
        <w:t>reempadronamiento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es</w:t>
      </w:r>
      <w:r w:rsidR="000C7381">
        <w:rPr>
          <w:rFonts w:ascii="Arial" w:hAnsi="Arial" w:cs="Arial"/>
          <w:iCs/>
          <w:sz w:val="22"/>
          <w:szCs w:val="22"/>
        </w:rPr>
        <w:t xml:space="preserve"> hasta el </w:t>
      </w:r>
      <w:r w:rsidR="00A44638" w:rsidRPr="00A44638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0C7381" w:rsidRPr="00A44638">
        <w:rPr>
          <w:rFonts w:ascii="Arial" w:hAnsi="Arial" w:cs="Arial"/>
          <w:b/>
          <w:iCs/>
          <w:sz w:val="22"/>
          <w:szCs w:val="22"/>
          <w:u w:val="single"/>
        </w:rPr>
        <w:t xml:space="preserve"> d</w:t>
      </w:r>
      <w:r w:rsidR="000C7381" w:rsidRPr="000C7381">
        <w:rPr>
          <w:rFonts w:ascii="Arial" w:hAnsi="Arial" w:cs="Arial"/>
          <w:b/>
          <w:iCs/>
          <w:sz w:val="22"/>
          <w:szCs w:val="22"/>
          <w:u w:val="single"/>
        </w:rPr>
        <w:t xml:space="preserve">e </w:t>
      </w:r>
      <w:r w:rsidR="00317661">
        <w:rPr>
          <w:rFonts w:ascii="Arial" w:hAnsi="Arial" w:cs="Arial"/>
          <w:b/>
          <w:iCs/>
          <w:sz w:val="22"/>
          <w:szCs w:val="22"/>
          <w:u w:val="single"/>
        </w:rPr>
        <w:t>Febre</w:t>
      </w:r>
      <w:r w:rsidR="00F91E50">
        <w:rPr>
          <w:rFonts w:ascii="Arial" w:hAnsi="Arial" w:cs="Arial"/>
          <w:b/>
          <w:iCs/>
          <w:sz w:val="22"/>
          <w:szCs w:val="22"/>
          <w:u w:val="single"/>
        </w:rPr>
        <w:t>ro</w:t>
      </w:r>
      <w:r w:rsidR="000C7381" w:rsidRPr="000C7381">
        <w:rPr>
          <w:rFonts w:ascii="Arial" w:hAnsi="Arial" w:cs="Arial"/>
          <w:b/>
          <w:iCs/>
          <w:sz w:val="22"/>
          <w:szCs w:val="22"/>
          <w:u w:val="single"/>
        </w:rPr>
        <w:t xml:space="preserve"> de 2025</w:t>
      </w:r>
      <w:r w:rsidR="00E8166E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:rsidR="00E8166E" w:rsidRDefault="00E8166E" w:rsidP="00126741">
      <w:pPr>
        <w:ind w:right="193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E8166E" w:rsidRPr="00E8166E" w:rsidRDefault="00E8166E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Se recuerda a nuestras Entidades Primarias que deberán </w:t>
      </w:r>
      <w:r w:rsidRPr="00E8166E">
        <w:rPr>
          <w:rFonts w:ascii="Arial" w:hAnsi="Arial" w:cs="Arial"/>
          <w:b/>
          <w:iCs/>
          <w:sz w:val="22"/>
          <w:szCs w:val="22"/>
          <w:u w:val="single"/>
        </w:rPr>
        <w:t>garantizar la atención</w:t>
      </w:r>
      <w:r>
        <w:rPr>
          <w:rFonts w:ascii="Arial" w:hAnsi="Arial" w:cs="Arial"/>
          <w:iCs/>
          <w:sz w:val="22"/>
          <w:szCs w:val="22"/>
        </w:rPr>
        <w:t xml:space="preserve"> con un número de profesionales acorde a la cantidad de beneficiarios del I.O.M.A. en el Partido.</w:t>
      </w:r>
    </w:p>
    <w:p w:rsidR="00650E46" w:rsidRDefault="00650E46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0B4196" w:rsidRDefault="000C7381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Se acompaña, </w:t>
      </w:r>
      <w:proofErr w:type="gramStart"/>
      <w:r>
        <w:rPr>
          <w:rFonts w:ascii="Arial" w:hAnsi="Arial" w:cs="Arial"/>
          <w:iCs/>
          <w:sz w:val="22"/>
          <w:szCs w:val="22"/>
        </w:rPr>
        <w:t>adjunto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a la presente, la Hoja de la Cartilla Instructiva con los nuevos valores reconocidos y como podrán observar</w:t>
      </w:r>
      <w:r w:rsidR="00FE2F23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se redujo considerablemente el nomenclador </w:t>
      </w:r>
      <w:r w:rsidR="00FE2F23">
        <w:rPr>
          <w:rFonts w:ascii="Arial" w:hAnsi="Arial" w:cs="Arial"/>
          <w:iCs/>
          <w:sz w:val="22"/>
          <w:szCs w:val="22"/>
        </w:rPr>
        <w:t>debido a</w:t>
      </w:r>
      <w:r>
        <w:rPr>
          <w:rFonts w:ascii="Arial" w:hAnsi="Arial" w:cs="Arial"/>
          <w:iCs/>
          <w:sz w:val="22"/>
          <w:szCs w:val="22"/>
        </w:rPr>
        <w:t xml:space="preserve"> que se eliminaron tanto en Endodoncia como en Cirugía las prácticas qu</w:t>
      </w:r>
      <w:r w:rsidR="00B04669">
        <w:rPr>
          <w:rFonts w:ascii="Arial" w:hAnsi="Arial" w:cs="Arial"/>
          <w:iCs/>
          <w:sz w:val="22"/>
          <w:szCs w:val="22"/>
        </w:rPr>
        <w:t xml:space="preserve">e eran por Derivación </w:t>
      </w:r>
      <w:r w:rsidR="00FE2F23">
        <w:rPr>
          <w:rFonts w:ascii="Arial" w:hAnsi="Arial" w:cs="Arial"/>
          <w:iCs/>
          <w:sz w:val="22"/>
          <w:szCs w:val="22"/>
        </w:rPr>
        <w:t>y/</w:t>
      </w:r>
      <w:r w:rsidR="00B04669">
        <w:rPr>
          <w:rFonts w:ascii="Arial" w:hAnsi="Arial" w:cs="Arial"/>
          <w:iCs/>
          <w:sz w:val="22"/>
          <w:szCs w:val="22"/>
        </w:rPr>
        <w:t>o Re ejecuc</w:t>
      </w:r>
      <w:r w:rsidR="00396B32">
        <w:rPr>
          <w:rFonts w:ascii="Arial" w:hAnsi="Arial" w:cs="Arial"/>
          <w:iCs/>
          <w:sz w:val="22"/>
          <w:szCs w:val="22"/>
        </w:rPr>
        <w:t>ión. Se informa que se reconocerán si fueron f</w:t>
      </w:r>
      <w:r w:rsidR="00A251BB">
        <w:rPr>
          <w:rFonts w:ascii="Arial" w:hAnsi="Arial" w:cs="Arial"/>
          <w:iCs/>
          <w:sz w:val="22"/>
          <w:szCs w:val="22"/>
        </w:rPr>
        <w:t>acturadas en el mes de Enero/25.</w:t>
      </w:r>
    </w:p>
    <w:p w:rsidR="00A251BB" w:rsidRDefault="00A251BB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A251BB" w:rsidRPr="00A251BB" w:rsidRDefault="00A251BB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 partir del mes de </w:t>
      </w:r>
      <w:r w:rsidRPr="00A251BB">
        <w:rPr>
          <w:rFonts w:ascii="Arial" w:hAnsi="Arial" w:cs="Arial"/>
          <w:b/>
          <w:iCs/>
          <w:sz w:val="22"/>
          <w:szCs w:val="22"/>
          <w:u w:val="single"/>
        </w:rPr>
        <w:t>Marzo/25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solo se aceptarán las facturaciones correspondientes con el uso de la </w:t>
      </w:r>
      <w:r>
        <w:rPr>
          <w:rFonts w:ascii="Arial" w:hAnsi="Arial" w:cs="Arial"/>
          <w:b/>
          <w:iCs/>
          <w:sz w:val="22"/>
          <w:szCs w:val="22"/>
        </w:rPr>
        <w:t xml:space="preserve">Ficha Dental </w:t>
      </w:r>
      <w:r>
        <w:rPr>
          <w:rFonts w:ascii="Arial" w:hAnsi="Arial" w:cs="Arial"/>
          <w:iCs/>
          <w:sz w:val="22"/>
          <w:szCs w:val="22"/>
        </w:rPr>
        <w:t>y con las prácticas detalladas en la Cartilla Instructiva.</w:t>
      </w:r>
    </w:p>
    <w:p w:rsidR="007556E8" w:rsidRDefault="007556E8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0B4196" w:rsidRDefault="000B4196" w:rsidP="000B419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Sin otro particular y agradeciendo desde ya vuestra  gestión con los prestadores nucleados en esa Entidad, </w:t>
      </w:r>
      <w:r>
        <w:rPr>
          <w:rFonts w:ascii="Arial" w:hAnsi="Arial" w:cs="Arial"/>
          <w:iCs/>
          <w:sz w:val="22"/>
        </w:rPr>
        <w:t xml:space="preserve">saludamos a Usted con nuestra más distinguida consideración y estima.   </w:t>
      </w:r>
    </w:p>
    <w:p w:rsidR="000B4196" w:rsidRDefault="000B4196" w:rsidP="000B4196">
      <w:pPr>
        <w:ind w:right="193"/>
        <w:jc w:val="both"/>
        <w:rPr>
          <w:rFonts w:ascii="Arial" w:hAnsi="Arial" w:cs="Arial"/>
          <w:iCs/>
          <w:sz w:val="22"/>
        </w:rPr>
      </w:pPr>
    </w:p>
    <w:p w:rsidR="000B4196" w:rsidRPr="000C7381" w:rsidRDefault="000B4196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5D5E28" w:rsidRDefault="005D5E28" w:rsidP="00126741">
      <w:pPr>
        <w:ind w:right="193"/>
        <w:jc w:val="both"/>
        <w:rPr>
          <w:rFonts w:ascii="Arial" w:hAnsi="Arial" w:cs="Arial"/>
          <w:b/>
          <w:iCs/>
          <w:sz w:val="22"/>
          <w:szCs w:val="22"/>
        </w:rPr>
      </w:pPr>
    </w:p>
    <w:p w:rsidR="00226A44" w:rsidRPr="00226A44" w:rsidRDefault="00226A44" w:rsidP="00126741">
      <w:pPr>
        <w:ind w:right="193"/>
        <w:jc w:val="both"/>
        <w:rPr>
          <w:rFonts w:ascii="Arial" w:hAnsi="Arial" w:cs="Arial"/>
          <w:iCs/>
          <w:sz w:val="22"/>
          <w:szCs w:val="22"/>
        </w:rPr>
      </w:pPr>
    </w:p>
    <w:p w:rsidR="009F4C25" w:rsidRPr="005C29EA" w:rsidRDefault="008C0F04" w:rsidP="00615F35">
      <w:pPr>
        <w:ind w:right="193"/>
        <w:jc w:val="center"/>
        <w:rPr>
          <w:rFonts w:ascii="Arial" w:hAnsi="Arial" w:cs="Arial"/>
          <w:iCs/>
          <w:sz w:val="22"/>
          <w:szCs w:val="22"/>
        </w:rPr>
      </w:pPr>
      <w:r w:rsidRPr="008C0F04">
        <w:rPr>
          <w:rFonts w:ascii="Arial" w:hAnsi="Arial" w:cs="Arial"/>
          <w:iCs/>
          <w:sz w:val="22"/>
          <w:szCs w:val="22"/>
        </w:rPr>
        <w:drawing>
          <wp:inline distT="0" distB="0" distL="0" distR="0">
            <wp:extent cx="4683137" cy="2466975"/>
            <wp:effectExtent l="19050" t="0" r="3163" b="0"/>
            <wp:docPr id="2" name="Imagen 1" descr="F:\FIRMAS MESA DICIEMBRE 2024\firm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S MESA DICIEMBRE 2024\firma 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91" cy="247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5C29EA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62E2"/>
    <w:multiLevelType w:val="hybridMultilevel"/>
    <w:tmpl w:val="AA24BB66"/>
    <w:lvl w:ilvl="0" w:tplc="2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9261A"/>
    <w:rsid w:val="00094737"/>
    <w:rsid w:val="000A3D67"/>
    <w:rsid w:val="000A4377"/>
    <w:rsid w:val="000B4196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C71EC"/>
    <w:rsid w:val="000C7381"/>
    <w:rsid w:val="000D4CAE"/>
    <w:rsid w:val="000D566A"/>
    <w:rsid w:val="000E123E"/>
    <w:rsid w:val="000E3B1A"/>
    <w:rsid w:val="000E446D"/>
    <w:rsid w:val="000E61F0"/>
    <w:rsid w:val="000F2785"/>
    <w:rsid w:val="000F27B7"/>
    <w:rsid w:val="000F3421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284B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1BC2"/>
    <w:rsid w:val="001E2627"/>
    <w:rsid w:val="001E5C86"/>
    <w:rsid w:val="001E668E"/>
    <w:rsid w:val="001F0AA6"/>
    <w:rsid w:val="001F246A"/>
    <w:rsid w:val="002035D7"/>
    <w:rsid w:val="00203F83"/>
    <w:rsid w:val="002067ED"/>
    <w:rsid w:val="0020757A"/>
    <w:rsid w:val="0021054A"/>
    <w:rsid w:val="00222480"/>
    <w:rsid w:val="00226A44"/>
    <w:rsid w:val="0022726E"/>
    <w:rsid w:val="002373A8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93757"/>
    <w:rsid w:val="00296C3A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17661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6B3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29EA"/>
    <w:rsid w:val="005C399B"/>
    <w:rsid w:val="005C772F"/>
    <w:rsid w:val="005D5E28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0E46"/>
    <w:rsid w:val="00654042"/>
    <w:rsid w:val="00656288"/>
    <w:rsid w:val="006571DE"/>
    <w:rsid w:val="00660115"/>
    <w:rsid w:val="00661644"/>
    <w:rsid w:val="00661F55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13EF"/>
    <w:rsid w:val="0069222B"/>
    <w:rsid w:val="00693AA9"/>
    <w:rsid w:val="00694C10"/>
    <w:rsid w:val="00697C04"/>
    <w:rsid w:val="006A0C37"/>
    <w:rsid w:val="006A1FA8"/>
    <w:rsid w:val="006A50D8"/>
    <w:rsid w:val="006A5BF3"/>
    <w:rsid w:val="006D4B8A"/>
    <w:rsid w:val="006E0E36"/>
    <w:rsid w:val="006E468E"/>
    <w:rsid w:val="006F2DFC"/>
    <w:rsid w:val="006F5862"/>
    <w:rsid w:val="006F666C"/>
    <w:rsid w:val="00703C38"/>
    <w:rsid w:val="00713963"/>
    <w:rsid w:val="00724114"/>
    <w:rsid w:val="00725206"/>
    <w:rsid w:val="00733126"/>
    <w:rsid w:val="007361D7"/>
    <w:rsid w:val="007459FD"/>
    <w:rsid w:val="007556E8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3133"/>
    <w:rsid w:val="0084515C"/>
    <w:rsid w:val="00853006"/>
    <w:rsid w:val="00853D3A"/>
    <w:rsid w:val="00855DE0"/>
    <w:rsid w:val="008621E5"/>
    <w:rsid w:val="00863AB9"/>
    <w:rsid w:val="00867438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0F04"/>
    <w:rsid w:val="008C487C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251BB"/>
    <w:rsid w:val="00A30C01"/>
    <w:rsid w:val="00A3329F"/>
    <w:rsid w:val="00A429CD"/>
    <w:rsid w:val="00A44638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4669"/>
    <w:rsid w:val="00B07FD5"/>
    <w:rsid w:val="00B13830"/>
    <w:rsid w:val="00B139B6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55206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096F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4FEA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024"/>
    <w:rsid w:val="00DB1224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DF2B29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0776"/>
    <w:rsid w:val="00E31195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166E"/>
    <w:rsid w:val="00E8308E"/>
    <w:rsid w:val="00E85F13"/>
    <w:rsid w:val="00E904CA"/>
    <w:rsid w:val="00E95498"/>
    <w:rsid w:val="00E977B6"/>
    <w:rsid w:val="00EA0A7D"/>
    <w:rsid w:val="00EA2842"/>
    <w:rsid w:val="00EA3A69"/>
    <w:rsid w:val="00EA56AA"/>
    <w:rsid w:val="00EA6DC2"/>
    <w:rsid w:val="00EB0736"/>
    <w:rsid w:val="00EC265F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E57B6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2B4C"/>
    <w:rsid w:val="00F16E18"/>
    <w:rsid w:val="00F26AA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1E50"/>
    <w:rsid w:val="00F928C0"/>
    <w:rsid w:val="00F93D68"/>
    <w:rsid w:val="00FA6558"/>
    <w:rsid w:val="00FB4F96"/>
    <w:rsid w:val="00FC1126"/>
    <w:rsid w:val="00FC3A67"/>
    <w:rsid w:val="00FC566A"/>
    <w:rsid w:val="00FD2CB0"/>
    <w:rsid w:val="00FD6E0B"/>
    <w:rsid w:val="00FD6F24"/>
    <w:rsid w:val="00FD7410"/>
    <w:rsid w:val="00FE2F23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pba.org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2025-01-09T14:42:00Z</cp:lastPrinted>
  <dcterms:created xsi:type="dcterms:W3CDTF">2025-01-09T16:43:00Z</dcterms:created>
  <dcterms:modified xsi:type="dcterms:W3CDTF">2025-01-09T16:47:00Z</dcterms:modified>
</cp:coreProperties>
</file>